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ACF0" w14:textId="77777777" w:rsidR="009949D4" w:rsidRDefault="009949D4" w:rsidP="009949D4">
      <w:pPr>
        <w:pStyle w:val="32"/>
        <w:shd w:val="clear" w:color="auto" w:fill="auto"/>
        <w:spacing w:after="0"/>
      </w:pPr>
      <w:r>
        <w:rPr>
          <w:color w:val="000000"/>
          <w:lang w:eastAsia="ru-RU" w:bidi="ru-RU"/>
        </w:rPr>
        <w:t>КОНТРОЛЬНЫЕ ЦИФРЫ ПРИЕМА 2026-2027 УЧЕБНЫЙ ГОД</w:t>
      </w:r>
    </w:p>
    <w:p w14:paraId="4804F928" w14:textId="77777777" w:rsidR="0023428E" w:rsidRDefault="0023428E"/>
    <w:p w14:paraId="096C2DCE" w14:textId="42738453" w:rsidR="009949D4" w:rsidRDefault="009949D4" w:rsidP="009949D4">
      <w:pPr>
        <w:jc w:val="center"/>
      </w:pPr>
      <w:r>
        <w:t>Количество мест для приема по группам научных специальностей для обучения по имеющим лицензию на</w:t>
      </w:r>
      <w:r>
        <w:t xml:space="preserve"> </w:t>
      </w:r>
      <w:r>
        <w:t>осуществление образовательной деятельности программам подготовки научных и научно-педагогических</w:t>
      </w:r>
      <w:r>
        <w:t xml:space="preserve"> </w:t>
      </w:r>
      <w:r>
        <w:t>кадров в аспирантуре по различным условиям поступления на 2026/2027 учебный год по очной форме</w:t>
      </w:r>
      <w:r>
        <w:t>.</w:t>
      </w:r>
    </w:p>
    <w:p w14:paraId="264220BB" w14:textId="77777777" w:rsidR="009949D4" w:rsidRDefault="009949D4" w:rsidP="009949D4"/>
    <w:tbl>
      <w:tblPr>
        <w:tblStyle w:val="ac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1843"/>
        <w:gridCol w:w="1701"/>
        <w:gridCol w:w="1695"/>
      </w:tblGrid>
      <w:tr w:rsidR="009949D4" w14:paraId="4C53D066" w14:textId="77777777" w:rsidTr="003C6455">
        <w:tc>
          <w:tcPr>
            <w:tcW w:w="1701" w:type="dxa"/>
          </w:tcPr>
          <w:p w14:paraId="7D02371D" w14:textId="390D1D42" w:rsidR="009949D4" w:rsidRPr="009949D4" w:rsidRDefault="009949D4">
            <w:pPr>
              <w:rPr>
                <w:b/>
                <w:bCs/>
              </w:rPr>
            </w:pPr>
            <w:r w:rsidRPr="009949D4">
              <w:rPr>
                <w:b/>
                <w:bCs/>
              </w:rPr>
              <w:t>Код и наименование группы научных специальностей</w:t>
            </w:r>
          </w:p>
        </w:tc>
        <w:tc>
          <w:tcPr>
            <w:tcW w:w="2977" w:type="dxa"/>
          </w:tcPr>
          <w:p w14:paraId="59095D97" w14:textId="49BF455D" w:rsidR="009949D4" w:rsidRPr="009949D4" w:rsidRDefault="009949D4">
            <w:pPr>
              <w:rPr>
                <w:b/>
                <w:bCs/>
              </w:rPr>
            </w:pPr>
            <w:r w:rsidRPr="009949D4">
              <w:rPr>
                <w:b/>
                <w:bCs/>
              </w:rPr>
              <w:t>Код и наименование специальност</w:t>
            </w:r>
            <w:r w:rsidRPr="009949D4">
              <w:rPr>
                <w:b/>
                <w:bCs/>
              </w:rPr>
              <w:t>и</w:t>
            </w:r>
          </w:p>
        </w:tc>
        <w:tc>
          <w:tcPr>
            <w:tcW w:w="1843" w:type="dxa"/>
          </w:tcPr>
          <w:p w14:paraId="57584A70" w14:textId="0203A00E" w:rsidR="009949D4" w:rsidRPr="009949D4" w:rsidRDefault="009949D4">
            <w:pPr>
              <w:rPr>
                <w:b/>
                <w:bCs/>
              </w:rPr>
            </w:pPr>
            <w:r w:rsidRPr="009949D4">
              <w:rPr>
                <w:b/>
                <w:bCs/>
              </w:rPr>
              <w:t>Контрольные цифры приема</w:t>
            </w:r>
            <w:r w:rsidR="003A7F19">
              <w:rPr>
                <w:b/>
                <w:bCs/>
              </w:rPr>
              <w:t xml:space="preserve"> </w:t>
            </w:r>
            <w:r w:rsidRPr="009949D4">
              <w:rPr>
                <w:b/>
                <w:bCs/>
              </w:rPr>
              <w:t>(за счет бюджетных ассигнований федерального бюджета)</w:t>
            </w:r>
          </w:p>
        </w:tc>
        <w:tc>
          <w:tcPr>
            <w:tcW w:w="1701" w:type="dxa"/>
          </w:tcPr>
          <w:p w14:paraId="712C89B2" w14:textId="4251D094" w:rsidR="009949D4" w:rsidRPr="009949D4" w:rsidRDefault="00B647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Целевая квота </w:t>
            </w:r>
          </w:p>
        </w:tc>
        <w:tc>
          <w:tcPr>
            <w:tcW w:w="1695" w:type="dxa"/>
          </w:tcPr>
          <w:p w14:paraId="54AB57CA" w14:textId="30996701" w:rsidR="009949D4" w:rsidRPr="009949D4" w:rsidRDefault="009949D4">
            <w:pPr>
              <w:rPr>
                <w:b/>
                <w:bCs/>
              </w:rPr>
            </w:pPr>
            <w:r w:rsidRPr="009949D4">
              <w:rPr>
                <w:b/>
                <w:bCs/>
              </w:rPr>
              <w:t xml:space="preserve">Количество мест по договорам оказания платных образовательных услуг </w:t>
            </w:r>
          </w:p>
        </w:tc>
      </w:tr>
      <w:tr w:rsidR="009949D4" w14:paraId="22E9B589" w14:textId="77777777" w:rsidTr="003C6455">
        <w:tc>
          <w:tcPr>
            <w:tcW w:w="1701" w:type="dxa"/>
          </w:tcPr>
          <w:p w14:paraId="466EC819" w14:textId="66D5A659" w:rsidR="009949D4" w:rsidRDefault="009949D4">
            <w:r>
              <w:t xml:space="preserve">1.5. Биологические науки </w:t>
            </w:r>
          </w:p>
        </w:tc>
        <w:tc>
          <w:tcPr>
            <w:tcW w:w="2977" w:type="dxa"/>
          </w:tcPr>
          <w:p w14:paraId="719B7464" w14:textId="77777777" w:rsidR="009949D4" w:rsidRDefault="009949D4">
            <w:r>
              <w:t>1.5.3. Молекулярная биология</w:t>
            </w:r>
          </w:p>
          <w:p w14:paraId="22E4A1B8" w14:textId="77777777" w:rsidR="009949D4" w:rsidRDefault="009949D4">
            <w:r>
              <w:t>1.5.6. Биотехнология</w:t>
            </w:r>
          </w:p>
          <w:p w14:paraId="6B8C91A6" w14:textId="77777777" w:rsidR="009949D4" w:rsidRDefault="009949D4">
            <w:r>
              <w:t>1.5.10. Вирусология</w:t>
            </w:r>
          </w:p>
          <w:p w14:paraId="767FE65B" w14:textId="77777777" w:rsidR="009949D4" w:rsidRDefault="009949D4">
            <w:r>
              <w:t>1.5.11. Микробиология</w:t>
            </w:r>
          </w:p>
          <w:p w14:paraId="22FF4844" w14:textId="74C4351A" w:rsidR="009949D4" w:rsidRDefault="009949D4">
            <w:r>
              <w:t>1.5.17. Паразитология</w:t>
            </w:r>
          </w:p>
        </w:tc>
        <w:tc>
          <w:tcPr>
            <w:tcW w:w="1843" w:type="dxa"/>
          </w:tcPr>
          <w:p w14:paraId="368422BC" w14:textId="51DF308D" w:rsidR="009949D4" w:rsidRDefault="00B64703">
            <w:r>
              <w:t>4</w:t>
            </w:r>
          </w:p>
        </w:tc>
        <w:tc>
          <w:tcPr>
            <w:tcW w:w="1701" w:type="dxa"/>
          </w:tcPr>
          <w:p w14:paraId="0422E47F" w14:textId="77777777" w:rsidR="003C6455" w:rsidRDefault="003C6455" w:rsidP="003C6455">
            <w:r>
              <w:t>1.5.10. Вирусология</w:t>
            </w:r>
          </w:p>
          <w:p w14:paraId="06354B76" w14:textId="6F3341F7" w:rsidR="009949D4" w:rsidRDefault="009949D4"/>
        </w:tc>
        <w:tc>
          <w:tcPr>
            <w:tcW w:w="1695" w:type="dxa"/>
          </w:tcPr>
          <w:p w14:paraId="459C9415" w14:textId="411702D8" w:rsidR="009949D4" w:rsidRDefault="00B64703">
            <w:r>
              <w:t>3</w:t>
            </w:r>
          </w:p>
        </w:tc>
      </w:tr>
      <w:tr w:rsidR="009949D4" w14:paraId="470F122E" w14:textId="77777777" w:rsidTr="003C6455">
        <w:tc>
          <w:tcPr>
            <w:tcW w:w="1701" w:type="dxa"/>
          </w:tcPr>
          <w:p w14:paraId="7AE5FC51" w14:textId="62E1B162" w:rsidR="009949D4" w:rsidRDefault="009949D4">
            <w:r>
              <w:t>4.2. Зоотехния и ветеринария</w:t>
            </w:r>
          </w:p>
        </w:tc>
        <w:tc>
          <w:tcPr>
            <w:tcW w:w="2977" w:type="dxa"/>
          </w:tcPr>
          <w:p w14:paraId="4601293E" w14:textId="601FDDCD" w:rsidR="009949D4" w:rsidRDefault="009949D4">
            <w:r>
              <w:t>4.2.2. Санитария, гигиена, экология, ветеринарно-санитарная экспертиза и биобезопасность</w:t>
            </w:r>
          </w:p>
          <w:p w14:paraId="640DAE6D" w14:textId="5129AE1B" w:rsidR="009949D4" w:rsidRDefault="009949D4">
            <w:r>
              <w:t>4.2.3. Инфекционные болезни</w:t>
            </w:r>
            <w:r w:rsidR="00B64703">
              <w:t xml:space="preserve"> и иммунология животных</w:t>
            </w:r>
          </w:p>
        </w:tc>
        <w:tc>
          <w:tcPr>
            <w:tcW w:w="1843" w:type="dxa"/>
          </w:tcPr>
          <w:p w14:paraId="7BE9874D" w14:textId="5FFA1A9F" w:rsidR="009949D4" w:rsidRDefault="00B64703">
            <w:r>
              <w:t>4</w:t>
            </w:r>
          </w:p>
        </w:tc>
        <w:tc>
          <w:tcPr>
            <w:tcW w:w="1701" w:type="dxa"/>
          </w:tcPr>
          <w:p w14:paraId="48F890E7" w14:textId="09AEF77F" w:rsidR="009949D4" w:rsidRDefault="003C6455">
            <w:r>
              <w:t>4.2.3. Инфекционные болезни и иммунология животных</w:t>
            </w:r>
          </w:p>
        </w:tc>
        <w:tc>
          <w:tcPr>
            <w:tcW w:w="1695" w:type="dxa"/>
          </w:tcPr>
          <w:p w14:paraId="02DBD88C" w14:textId="2AD4EB6A" w:rsidR="009949D4" w:rsidRDefault="00B64703">
            <w:r>
              <w:t>3</w:t>
            </w:r>
          </w:p>
        </w:tc>
      </w:tr>
      <w:tr w:rsidR="009949D4" w14:paraId="7C360360" w14:textId="77777777" w:rsidTr="003C6455">
        <w:tc>
          <w:tcPr>
            <w:tcW w:w="1701" w:type="dxa"/>
          </w:tcPr>
          <w:p w14:paraId="283945B5" w14:textId="5F3A269A" w:rsidR="009949D4" w:rsidRDefault="00B64703">
            <w:r>
              <w:t>ВСЕГО</w:t>
            </w:r>
          </w:p>
        </w:tc>
        <w:tc>
          <w:tcPr>
            <w:tcW w:w="2977" w:type="dxa"/>
          </w:tcPr>
          <w:p w14:paraId="3833F6D0" w14:textId="77777777" w:rsidR="009949D4" w:rsidRDefault="009949D4"/>
        </w:tc>
        <w:tc>
          <w:tcPr>
            <w:tcW w:w="1843" w:type="dxa"/>
          </w:tcPr>
          <w:p w14:paraId="3C905D08" w14:textId="54E7CDFE" w:rsidR="009949D4" w:rsidRDefault="00B64703">
            <w:r>
              <w:t>8</w:t>
            </w:r>
          </w:p>
        </w:tc>
        <w:tc>
          <w:tcPr>
            <w:tcW w:w="1701" w:type="dxa"/>
          </w:tcPr>
          <w:p w14:paraId="094DE316" w14:textId="5BD66044" w:rsidR="009949D4" w:rsidRDefault="00B64703">
            <w:r>
              <w:t>2</w:t>
            </w:r>
          </w:p>
        </w:tc>
        <w:tc>
          <w:tcPr>
            <w:tcW w:w="1695" w:type="dxa"/>
          </w:tcPr>
          <w:p w14:paraId="0C0D7B0B" w14:textId="4A37E61F" w:rsidR="009949D4" w:rsidRDefault="00B64703">
            <w:r>
              <w:t>6</w:t>
            </w:r>
          </w:p>
        </w:tc>
      </w:tr>
    </w:tbl>
    <w:p w14:paraId="4548CA30" w14:textId="77777777" w:rsidR="009949D4" w:rsidRDefault="009949D4"/>
    <w:p w14:paraId="4F271468" w14:textId="77777777" w:rsidR="00B64703" w:rsidRDefault="00B64703"/>
    <w:p w14:paraId="1A4896B6" w14:textId="276A5422" w:rsidR="00B64703" w:rsidRDefault="00B64703" w:rsidP="003A7F19">
      <w:pPr>
        <w:jc w:val="both"/>
      </w:pPr>
      <w:r w:rsidRPr="00B64703">
        <w:t>Стоимость платных образовательных услуг при приеме на первый и последующие годы обучения по программам высшего образования -программам подготовки научных и научно-педагогических кадров в аспирантуре по очной форме обучения на 202</w:t>
      </w:r>
      <w:r>
        <w:t>6</w:t>
      </w:r>
      <w:r w:rsidRPr="00B64703">
        <w:t>-202</w:t>
      </w:r>
      <w:r>
        <w:t>7</w:t>
      </w:r>
      <w:r w:rsidRPr="00B64703">
        <w:t xml:space="preserve"> учебный год по укрупненным группам специальностей: 1.5 «Биологические науки» и 4.2 «Зоотехния и ветеринария» </w:t>
      </w:r>
      <w:r w:rsidRPr="003A7F19">
        <w:rPr>
          <w:b/>
          <w:bCs/>
          <w:u w:val="single"/>
        </w:rPr>
        <w:t>3</w:t>
      </w:r>
      <w:r w:rsidRPr="003A7F19">
        <w:rPr>
          <w:b/>
          <w:bCs/>
          <w:u w:val="single"/>
        </w:rPr>
        <w:t>5</w:t>
      </w:r>
      <w:r w:rsidRPr="003A7F19">
        <w:rPr>
          <w:b/>
          <w:bCs/>
          <w:u w:val="single"/>
        </w:rPr>
        <w:t>0 900,00 рублей за каждый год</w:t>
      </w:r>
      <w:r w:rsidRPr="003A7F19">
        <w:rPr>
          <w:b/>
          <w:bCs/>
          <w:u w:val="single"/>
        </w:rPr>
        <w:t xml:space="preserve"> </w:t>
      </w:r>
      <w:proofErr w:type="gramStart"/>
      <w:r w:rsidR="003A7F19">
        <w:rPr>
          <w:b/>
          <w:bCs/>
          <w:u w:val="single"/>
        </w:rPr>
        <w:t>обучения</w:t>
      </w:r>
      <w:r>
        <w:rPr>
          <w:b/>
          <w:bCs/>
        </w:rPr>
        <w:t xml:space="preserve"> </w:t>
      </w:r>
      <w:r w:rsidRPr="00B64703">
        <w:t>.</w:t>
      </w:r>
      <w:proofErr w:type="gramEnd"/>
    </w:p>
    <w:sectPr w:rsidR="00B64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BC"/>
    <w:rsid w:val="0023428E"/>
    <w:rsid w:val="003A7F19"/>
    <w:rsid w:val="003C6455"/>
    <w:rsid w:val="008F2C40"/>
    <w:rsid w:val="009949D4"/>
    <w:rsid w:val="00B64703"/>
    <w:rsid w:val="00D73BBC"/>
    <w:rsid w:val="00E4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A100"/>
  <w15:chartTrackingRefBased/>
  <w15:docId w15:val="{96B971FF-6CB4-4852-945E-46B1F7CD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3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3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3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3B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3B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3B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3B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3B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3B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3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3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3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3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3B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3B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3B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3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3B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3BBC"/>
    <w:rPr>
      <w:b/>
      <w:bCs/>
      <w:smallCaps/>
      <w:color w:val="0F4761" w:themeColor="accent1" w:themeShade="BF"/>
      <w:spacing w:val="5"/>
    </w:rPr>
  </w:style>
  <w:style w:type="character" w:customStyle="1" w:styleId="31">
    <w:name w:val="Основной текст (3)_"/>
    <w:basedOn w:val="a0"/>
    <w:link w:val="32"/>
    <w:rsid w:val="009949D4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949D4"/>
    <w:pPr>
      <w:widowControl w:val="0"/>
      <w:shd w:val="clear" w:color="auto" w:fill="FFFFFF"/>
      <w:spacing w:after="200" w:line="240" w:lineRule="auto"/>
      <w:ind w:firstLine="260"/>
    </w:pPr>
    <w:rPr>
      <w:rFonts w:ascii="Arial" w:eastAsia="Arial" w:hAnsi="Arial" w:cs="Arial"/>
      <w:b/>
      <w:bCs/>
      <w:sz w:val="28"/>
      <w:szCs w:val="28"/>
    </w:rPr>
  </w:style>
  <w:style w:type="table" w:styleId="ac">
    <w:name w:val="Table Grid"/>
    <w:basedOn w:val="a1"/>
    <w:uiPriority w:val="39"/>
    <w:rsid w:val="0099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 Елена Ивановна</dc:creator>
  <cp:keywords/>
  <dc:description/>
  <cp:lastModifiedBy>Дроздова Елена Ивановна</cp:lastModifiedBy>
  <cp:revision>2</cp:revision>
  <dcterms:created xsi:type="dcterms:W3CDTF">2026-06-18T08:02:00Z</dcterms:created>
  <dcterms:modified xsi:type="dcterms:W3CDTF">2026-06-18T10:01:00Z</dcterms:modified>
</cp:coreProperties>
</file>